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61D57" w14:textId="77777777" w:rsidR="00604D5F" w:rsidRDefault="00604D5F">
      <w:pPr>
        <w:pStyle w:val="Header"/>
        <w:pBdr>
          <w:top w:val="single" w:sz="4" w:space="10" w:color="auto"/>
          <w:bottom w:val="single" w:sz="4" w:space="10" w:color="auto"/>
        </w:pBdr>
        <w:shd w:val="clear" w:color="auto" w:fill="E6E6E6"/>
        <w:jc w:val="center"/>
        <w:rPr>
          <w:b/>
          <w:bCs/>
          <w:sz w:val="32"/>
        </w:rPr>
      </w:pPr>
      <w:r>
        <w:rPr>
          <w:b/>
          <w:bCs/>
          <w:sz w:val="32"/>
        </w:rPr>
        <w:t>Natural Medicine Works</w:t>
      </w:r>
    </w:p>
    <w:p w14:paraId="7530609A" w14:textId="77777777" w:rsidR="00604D5F" w:rsidRDefault="00604D5F"/>
    <w:p w14:paraId="5BF6F785" w14:textId="77777777" w:rsidR="00604D5F" w:rsidRDefault="00604D5F"/>
    <w:p w14:paraId="2C8281A9" w14:textId="77777777" w:rsidR="00604D5F" w:rsidRDefault="00604D5F">
      <w:pPr>
        <w:jc w:val="center"/>
        <w:rPr>
          <w:b/>
          <w:bCs/>
          <w:sz w:val="36"/>
        </w:rPr>
      </w:pPr>
      <w:r>
        <w:rPr>
          <w:b/>
          <w:sz w:val="36"/>
          <w:szCs w:val="32"/>
        </w:rPr>
        <w:t>Policies of Natural Medicine Works</w:t>
      </w:r>
      <w:r>
        <w:rPr>
          <w:b/>
          <w:bCs/>
          <w:sz w:val="36"/>
        </w:rPr>
        <w:t xml:space="preserve"> </w:t>
      </w:r>
    </w:p>
    <w:p w14:paraId="25B4E9CB" w14:textId="77777777" w:rsidR="00604D5F" w:rsidRDefault="00604D5F">
      <w:pPr>
        <w:jc w:val="center"/>
      </w:pPr>
      <w:r>
        <w:rPr>
          <w:b/>
          <w:bCs/>
          <w:sz w:val="36"/>
        </w:rPr>
        <w:t>Informed Consent for Naturopathic Services</w:t>
      </w:r>
    </w:p>
    <w:p w14:paraId="2879C978" w14:textId="77777777" w:rsidR="00604D5F" w:rsidRDefault="00604D5F"/>
    <w:p w14:paraId="6332C753" w14:textId="77777777" w:rsidR="00604D5F" w:rsidRDefault="00604D5F"/>
    <w:p w14:paraId="2BBA9D84" w14:textId="77777777" w:rsidR="00A338B9" w:rsidRDefault="00604D5F">
      <w:r>
        <w:t>I, _______________________________________, on behalf of ___</w:t>
      </w:r>
      <w:r w:rsidR="00A338B9">
        <w:t xml:space="preserve">___ </w:t>
      </w:r>
      <w:proofErr w:type="gramStart"/>
      <w:r w:rsidR="00A338B9">
        <w:t>myself ,</w:t>
      </w:r>
      <w:proofErr w:type="gramEnd"/>
      <w:r w:rsidR="00A338B9">
        <w:t xml:space="preserve"> or      </w:t>
      </w:r>
      <w:r>
        <w:t xml:space="preserve"> </w:t>
      </w:r>
    </w:p>
    <w:p w14:paraId="097A2087" w14:textId="77777777" w:rsidR="00A338B9" w:rsidRDefault="00A338B9"/>
    <w:p w14:paraId="2D3EA141" w14:textId="77777777" w:rsidR="00A338B9" w:rsidRDefault="00604D5F">
      <w:r>
        <w:t xml:space="preserve">___ my </w:t>
      </w:r>
      <w:r w:rsidR="00A338B9">
        <w:t xml:space="preserve">  </w:t>
      </w:r>
      <w:r>
        <w:t xml:space="preserve">minor child, ___________________________________, hereby give </w:t>
      </w:r>
      <w:proofErr w:type="gramStart"/>
      <w:r>
        <w:t>my</w:t>
      </w:r>
      <w:proofErr w:type="gramEnd"/>
      <w:r>
        <w:t xml:space="preserve"> </w:t>
      </w:r>
    </w:p>
    <w:p w14:paraId="03E33EE5" w14:textId="77777777" w:rsidR="00A338B9" w:rsidRDefault="00604D5F">
      <w:r>
        <w:t>voluntary and informed consent for Naturopathic trea</w:t>
      </w:r>
      <w:r w:rsidR="009A03E2">
        <w:t>tment by Natural Medicine Works and</w:t>
      </w:r>
      <w:r>
        <w:t xml:space="preserve"> Dr. Coleen M</w:t>
      </w:r>
      <w:r w:rsidR="009A03E2">
        <w:t>urphy, ND</w:t>
      </w:r>
      <w:r>
        <w:t xml:space="preserve">. </w:t>
      </w:r>
    </w:p>
    <w:p w14:paraId="0832E8BF" w14:textId="77777777" w:rsidR="00A338B9" w:rsidRDefault="00A338B9"/>
    <w:p w14:paraId="754B540F" w14:textId="3ADBC818" w:rsidR="00604D5F" w:rsidRDefault="00604D5F">
      <w:r>
        <w:t>A naturopathic doctor is trained to diagnose using laboratory evaluation, imaging techniques, gynecological and physical exam.  We are practitioners trained to use natural therapies such as Western and Eastern herbs, homeopathy, hydrotherapy, acupuncture, psychological counseling, nutrition and vitamin education.  If needed, we can dispense pharmac</w:t>
      </w:r>
      <w:r w:rsidR="00A338B9">
        <w:t>eutical hormones</w:t>
      </w:r>
      <w:r>
        <w:t xml:space="preserve">.   </w:t>
      </w:r>
    </w:p>
    <w:p w14:paraId="65E4C539" w14:textId="77777777" w:rsidR="00604D5F" w:rsidRDefault="00604D5F"/>
    <w:p w14:paraId="146F0CA0" w14:textId="77777777" w:rsidR="00604D5F" w:rsidRDefault="00604D5F">
      <w:r>
        <w:t>I understand that Dr. Coleen M</w:t>
      </w:r>
      <w:r w:rsidR="004971D9">
        <w:t xml:space="preserve">urphy </w:t>
      </w:r>
      <w:r w:rsidR="009A03E2">
        <w:t>is a Naturopathic Doctor based upon her</w:t>
      </w:r>
      <w:r>
        <w:t xml:space="preserve"> training at the nationally accredited naturopathic medical school, Bastyr University</w:t>
      </w:r>
      <w:r w:rsidR="009A03E2">
        <w:t>. She holds a Doctorate</w:t>
      </w:r>
      <w:r>
        <w:t xml:space="preserve"> in Naturopathic Medicine and </w:t>
      </w:r>
      <w:r w:rsidR="009A03E2">
        <w:t xml:space="preserve">a </w:t>
      </w:r>
      <w:r>
        <w:t>Master of Scie</w:t>
      </w:r>
      <w:r w:rsidR="009A03E2">
        <w:t>nce degree</w:t>
      </w:r>
      <w:r>
        <w:t xml:space="preserve"> in Acupuncture</w:t>
      </w:r>
      <w:r w:rsidR="009A03E2">
        <w:t xml:space="preserve"> and Oriental Medicine</w:t>
      </w:r>
      <w:r>
        <w:t xml:space="preserve">. </w:t>
      </w:r>
    </w:p>
    <w:p w14:paraId="034425B4" w14:textId="77777777" w:rsidR="00604D5F" w:rsidRDefault="00604D5F"/>
    <w:p w14:paraId="68671A1E" w14:textId="77777777" w:rsidR="00604D5F" w:rsidRDefault="00604D5F">
      <w:r>
        <w:t xml:space="preserve">The principles and focus of Naturopathic care is prevention, education, empowerment, individualized attention, emphasis to do no harm, and respect of the body’s ability to heal itself.  While I may experience some immediate improvement from initial appointments, I understand that the most effective results occur when I make a long-term commitment to my health care. </w:t>
      </w:r>
    </w:p>
    <w:p w14:paraId="5661E5CA" w14:textId="77777777" w:rsidR="00604D5F" w:rsidRDefault="00604D5F"/>
    <w:p w14:paraId="04B94EA7" w14:textId="77777777" w:rsidR="00604D5F" w:rsidRDefault="00604D5F">
      <w:pPr>
        <w:rPr>
          <w:b/>
        </w:rPr>
      </w:pPr>
      <w:r>
        <w:rPr>
          <w:b/>
          <w:u w:val="single"/>
        </w:rPr>
        <w:t>Potential Risks</w:t>
      </w:r>
    </w:p>
    <w:p w14:paraId="540B0F18" w14:textId="77777777" w:rsidR="00604D5F" w:rsidRDefault="00604D5F"/>
    <w:p w14:paraId="474EEEEC" w14:textId="77777777" w:rsidR="00604D5F" w:rsidRDefault="00604D5F">
      <w:pPr>
        <w:rPr>
          <w:i/>
        </w:rPr>
      </w:pPr>
      <w:r>
        <w:t xml:space="preserve">As with any method of treatment, Naturopathy can involve some risk. I understand that I may experience aches, pains, or even new symptoms as the body responds by shifting its “balance”. This is generally a good sign and shows the body is making positive movement. Some people may experience a “healing crisis,” a </w:t>
      </w:r>
      <w:r>
        <w:rPr>
          <w:u w:val="single"/>
        </w:rPr>
        <w:t>short period</w:t>
      </w:r>
      <w:r>
        <w:t xml:space="preserve"> in which symptoms worsen or you may experience flu-like symptoms wit</w:t>
      </w:r>
      <w:r w:rsidR="009A03E2">
        <w:t>h mild fever, chills, dizziness or</w:t>
      </w:r>
      <w:r>
        <w:t xml:space="preserve"> loss of appetite. Such an experience may signal the body is </w:t>
      </w:r>
      <w:r w:rsidR="009A03E2">
        <w:t>detoxifying.  Contact Dr. Murphy</w:t>
      </w:r>
      <w:r>
        <w:t xml:space="preserve"> if you would like to discuss this to a greater extent.</w:t>
      </w:r>
    </w:p>
    <w:p w14:paraId="3A30C075" w14:textId="467853BF" w:rsidR="00B00C0A" w:rsidRDefault="00B00C0A">
      <w:r>
        <w:br w:type="page"/>
      </w:r>
    </w:p>
    <w:p w14:paraId="2802E3D0" w14:textId="77777777" w:rsidR="00B00C0A" w:rsidRDefault="00B00C0A" w:rsidP="00B00C0A"/>
    <w:p w14:paraId="11EA6FD1" w14:textId="13C27F8D" w:rsidR="00B00C0A" w:rsidRDefault="00B00C0A" w:rsidP="00B00C0A">
      <w:pPr>
        <w:rPr>
          <w:b/>
        </w:rPr>
      </w:pPr>
      <w:r>
        <w:rPr>
          <w:b/>
          <w:u w:val="single"/>
        </w:rPr>
        <w:t>Potential Risks</w:t>
      </w:r>
      <w:r>
        <w:rPr>
          <w:b/>
          <w:u w:val="single"/>
        </w:rPr>
        <w:t>-continued</w:t>
      </w:r>
    </w:p>
    <w:p w14:paraId="11319CEF" w14:textId="77777777" w:rsidR="00604D5F" w:rsidRDefault="00604D5F"/>
    <w:p w14:paraId="7B54117B" w14:textId="10692D29" w:rsidR="00604D5F" w:rsidRDefault="00604D5F">
      <w:r>
        <w:t xml:space="preserve">While many natural products are generally available over-the-counter and are considered quite safe based upon their long history of use, they are not regulated by the FDA.  Rare negative reactions to natural treatments may include allergic reactions, headaches, itching, hives, difficulty breathing, and very rarely, even shock or death. I understand that the interactions between herbs, and between herbs and drugs, are not yet well known, and that </w:t>
      </w:r>
      <w:bookmarkStart w:id="0" w:name="_GoBack"/>
      <w:bookmarkEnd w:id="0"/>
      <w:r>
        <w:t>while unlikely, I could have an adverse reaction.  I could experience a reduction or increase in the effect of the medication I am taking. This can have serious consequences, especially for some medicatio</w:t>
      </w:r>
      <w:r w:rsidR="00B00C0A">
        <w:t xml:space="preserve">ns, such as for the control of </w:t>
      </w:r>
      <w:r>
        <w:t>blood pressure, blood sugar and blood clotting. To prevent confusion, Dr. C</w:t>
      </w:r>
      <w:r w:rsidR="004971D9">
        <w:t>oleen Murphy</w:t>
      </w:r>
      <w:r>
        <w:t xml:space="preserve"> and other medical specialist should always be kept informed of all recent changes in treatments, procedures, medications, nutrition and supplements, particularly prior to surgery. </w:t>
      </w:r>
    </w:p>
    <w:p w14:paraId="632F98BD" w14:textId="77777777" w:rsidR="00604D5F" w:rsidRDefault="00604D5F"/>
    <w:p w14:paraId="34036AA5" w14:textId="77777777" w:rsidR="004971D9" w:rsidRPr="004971D9" w:rsidRDefault="004971D9">
      <w:pPr>
        <w:rPr>
          <w:b/>
          <w:u w:val="single"/>
        </w:rPr>
      </w:pPr>
      <w:r w:rsidRPr="004971D9">
        <w:rPr>
          <w:b/>
          <w:u w:val="single"/>
        </w:rPr>
        <w:t>Availability</w:t>
      </w:r>
    </w:p>
    <w:p w14:paraId="021F0992" w14:textId="77777777" w:rsidR="004971D9" w:rsidRDefault="004971D9"/>
    <w:p w14:paraId="7BBEE068" w14:textId="77777777" w:rsidR="00604D5F" w:rsidRDefault="00604D5F">
      <w:r>
        <w:t>I understand that Dr. Coleen M</w:t>
      </w:r>
      <w:r w:rsidR="004971D9">
        <w:t>urphy</w:t>
      </w:r>
      <w:r>
        <w:t xml:space="preserve"> do</w:t>
      </w:r>
      <w:r w:rsidR="009A03E2">
        <w:t>es</w:t>
      </w:r>
      <w:r>
        <w:t xml:space="preserve"> not offer emergency medical services, after hour services or provide any hospit</w:t>
      </w:r>
      <w:r w:rsidR="009A03E2">
        <w:t>al-based services.  If I have a</w:t>
      </w:r>
      <w:r>
        <w:t xml:space="preserve"> medical emergency I will go immediately to a hospital or dial 911. </w:t>
      </w:r>
      <w:r w:rsidR="004971D9">
        <w:t xml:space="preserve">It is sometimes possible to get a same day </w:t>
      </w:r>
      <w:proofErr w:type="gramStart"/>
      <w:r w:rsidR="004971D9">
        <w:t>appointment,</w:t>
      </w:r>
      <w:proofErr w:type="gramEnd"/>
      <w:r w:rsidR="004971D9">
        <w:t xml:space="preserve"> however this is not guaranteed.</w:t>
      </w:r>
      <w:r w:rsidR="00970563">
        <w:t xml:space="preserve"> </w:t>
      </w:r>
      <w:r w:rsidR="004971D9">
        <w:t xml:space="preserve"> </w:t>
      </w:r>
    </w:p>
    <w:p w14:paraId="64B3E2BA" w14:textId="77777777" w:rsidR="00604D5F" w:rsidRDefault="00604D5F">
      <w:pPr>
        <w:rPr>
          <w:u w:val="single"/>
        </w:rPr>
      </w:pPr>
    </w:p>
    <w:p w14:paraId="640DEE88" w14:textId="77777777" w:rsidR="00604D5F" w:rsidRDefault="00604D5F">
      <w:pPr>
        <w:rPr>
          <w:b/>
          <w:u w:val="single"/>
        </w:rPr>
      </w:pPr>
      <w:r>
        <w:rPr>
          <w:b/>
          <w:u w:val="single"/>
        </w:rPr>
        <w:t>Informed Consent to Receive Treatment</w:t>
      </w:r>
    </w:p>
    <w:p w14:paraId="0584C601" w14:textId="77777777" w:rsidR="00604D5F" w:rsidRDefault="00604D5F">
      <w:r>
        <w:t>I hereby authorize Naturopathic treatment and certify that I understand these services, including the risks of possible adverse reactions. I have been adequately informed, and questions I have asked have been satisfactorily answered</w:t>
      </w:r>
    </w:p>
    <w:p w14:paraId="51ACCBBC" w14:textId="77777777" w:rsidR="00604D5F" w:rsidRDefault="00604D5F"/>
    <w:tbl>
      <w:tblPr>
        <w:tblW w:w="0" w:type="auto"/>
        <w:tblLook w:val="0000" w:firstRow="0" w:lastRow="0" w:firstColumn="0" w:lastColumn="0" w:noHBand="0" w:noVBand="0"/>
      </w:tblPr>
      <w:tblGrid>
        <w:gridCol w:w="4325"/>
        <w:gridCol w:w="791"/>
        <w:gridCol w:w="3524"/>
      </w:tblGrid>
      <w:tr w:rsidR="00604D5F" w14:paraId="39D99549" w14:textId="77777777">
        <w:trPr>
          <w:cantSplit/>
        </w:trPr>
        <w:tc>
          <w:tcPr>
            <w:tcW w:w="4428" w:type="dxa"/>
            <w:tcBorders>
              <w:bottom w:val="single" w:sz="4" w:space="0" w:color="auto"/>
            </w:tcBorders>
          </w:tcPr>
          <w:p w14:paraId="6D10CE0D" w14:textId="77777777" w:rsidR="00604D5F" w:rsidRDefault="00604D5F"/>
        </w:tc>
        <w:tc>
          <w:tcPr>
            <w:tcW w:w="810" w:type="dxa"/>
          </w:tcPr>
          <w:p w14:paraId="38BDB1FF" w14:textId="77777777" w:rsidR="00604D5F" w:rsidRDefault="00604D5F"/>
        </w:tc>
        <w:tc>
          <w:tcPr>
            <w:tcW w:w="3618" w:type="dxa"/>
            <w:tcBorders>
              <w:bottom w:val="single" w:sz="4" w:space="0" w:color="auto"/>
            </w:tcBorders>
          </w:tcPr>
          <w:p w14:paraId="6062656B" w14:textId="77777777" w:rsidR="00604D5F" w:rsidRDefault="00604D5F"/>
        </w:tc>
      </w:tr>
      <w:tr w:rsidR="00604D5F" w14:paraId="525B8AC6" w14:textId="77777777">
        <w:trPr>
          <w:cantSplit/>
        </w:trPr>
        <w:tc>
          <w:tcPr>
            <w:tcW w:w="4428" w:type="dxa"/>
            <w:tcBorders>
              <w:top w:val="single" w:sz="4" w:space="0" w:color="auto"/>
            </w:tcBorders>
          </w:tcPr>
          <w:p w14:paraId="6B40DC12" w14:textId="77777777" w:rsidR="00604D5F" w:rsidRDefault="00604D5F">
            <w:pPr>
              <w:jc w:val="center"/>
              <w:rPr>
                <w:b/>
              </w:rPr>
            </w:pPr>
            <w:r>
              <w:rPr>
                <w:b/>
              </w:rPr>
              <w:t>Client or Guardian Signature</w:t>
            </w:r>
          </w:p>
        </w:tc>
        <w:tc>
          <w:tcPr>
            <w:tcW w:w="810" w:type="dxa"/>
          </w:tcPr>
          <w:p w14:paraId="3247947A" w14:textId="77777777" w:rsidR="00604D5F" w:rsidRDefault="00604D5F"/>
        </w:tc>
        <w:tc>
          <w:tcPr>
            <w:tcW w:w="3618" w:type="dxa"/>
            <w:tcBorders>
              <w:top w:val="single" w:sz="4" w:space="0" w:color="auto"/>
            </w:tcBorders>
          </w:tcPr>
          <w:p w14:paraId="7F17E28F" w14:textId="77777777" w:rsidR="00604D5F" w:rsidRDefault="00604D5F">
            <w:pPr>
              <w:jc w:val="center"/>
              <w:rPr>
                <w:b/>
              </w:rPr>
            </w:pPr>
            <w:r>
              <w:rPr>
                <w:b/>
              </w:rPr>
              <w:t>Date</w:t>
            </w:r>
          </w:p>
        </w:tc>
      </w:tr>
    </w:tbl>
    <w:p w14:paraId="1CE7AD77" w14:textId="77777777" w:rsidR="00604D5F" w:rsidRDefault="00604D5F"/>
    <w:tbl>
      <w:tblPr>
        <w:tblW w:w="0" w:type="auto"/>
        <w:tblLook w:val="0000" w:firstRow="0" w:lastRow="0" w:firstColumn="0" w:lastColumn="0" w:noHBand="0" w:noVBand="0"/>
      </w:tblPr>
      <w:tblGrid>
        <w:gridCol w:w="4318"/>
        <w:gridCol w:w="794"/>
        <w:gridCol w:w="3528"/>
      </w:tblGrid>
      <w:tr w:rsidR="00604D5F" w14:paraId="38D75972" w14:textId="77777777">
        <w:trPr>
          <w:cantSplit/>
        </w:trPr>
        <w:tc>
          <w:tcPr>
            <w:tcW w:w="4428" w:type="dxa"/>
            <w:tcBorders>
              <w:bottom w:val="single" w:sz="4" w:space="0" w:color="auto"/>
            </w:tcBorders>
          </w:tcPr>
          <w:p w14:paraId="7EF67868" w14:textId="77777777" w:rsidR="00604D5F" w:rsidRDefault="00604D5F"/>
        </w:tc>
        <w:tc>
          <w:tcPr>
            <w:tcW w:w="810" w:type="dxa"/>
          </w:tcPr>
          <w:p w14:paraId="5076273D" w14:textId="77777777" w:rsidR="00604D5F" w:rsidRDefault="00604D5F"/>
        </w:tc>
        <w:tc>
          <w:tcPr>
            <w:tcW w:w="3618" w:type="dxa"/>
            <w:tcBorders>
              <w:bottom w:val="single" w:sz="4" w:space="0" w:color="auto"/>
            </w:tcBorders>
          </w:tcPr>
          <w:p w14:paraId="5FCC39EE" w14:textId="77777777" w:rsidR="00604D5F" w:rsidRDefault="00604D5F"/>
        </w:tc>
      </w:tr>
    </w:tbl>
    <w:p w14:paraId="388F392A" w14:textId="77777777" w:rsidR="00604D5F" w:rsidRDefault="00604D5F">
      <w:r>
        <w:t xml:space="preserve">        </w:t>
      </w:r>
      <w:r>
        <w:rPr>
          <w:b/>
        </w:rPr>
        <w:t>Name of Minor if Guardian Signing</w:t>
      </w:r>
      <w:r>
        <w:tab/>
      </w:r>
      <w:r>
        <w:tab/>
      </w:r>
      <w:r>
        <w:tab/>
      </w:r>
      <w:r>
        <w:tab/>
        <w:t xml:space="preserve">    </w:t>
      </w:r>
      <w:r>
        <w:rPr>
          <w:b/>
        </w:rPr>
        <w:t>Date</w:t>
      </w:r>
    </w:p>
    <w:p w14:paraId="6990D66C" w14:textId="77777777" w:rsidR="00604D5F" w:rsidRDefault="00604D5F"/>
    <w:tbl>
      <w:tblPr>
        <w:tblW w:w="0" w:type="auto"/>
        <w:tblLook w:val="0000" w:firstRow="0" w:lastRow="0" w:firstColumn="0" w:lastColumn="0" w:noHBand="0" w:noVBand="0"/>
      </w:tblPr>
      <w:tblGrid>
        <w:gridCol w:w="4318"/>
        <w:gridCol w:w="794"/>
        <w:gridCol w:w="3528"/>
      </w:tblGrid>
      <w:tr w:rsidR="00604D5F" w14:paraId="5830DD31" w14:textId="77777777">
        <w:trPr>
          <w:cantSplit/>
        </w:trPr>
        <w:tc>
          <w:tcPr>
            <w:tcW w:w="4428" w:type="dxa"/>
            <w:tcBorders>
              <w:bottom w:val="single" w:sz="4" w:space="0" w:color="auto"/>
            </w:tcBorders>
          </w:tcPr>
          <w:p w14:paraId="747EE917" w14:textId="77777777" w:rsidR="00604D5F" w:rsidRDefault="00604D5F"/>
        </w:tc>
        <w:tc>
          <w:tcPr>
            <w:tcW w:w="810" w:type="dxa"/>
          </w:tcPr>
          <w:p w14:paraId="43C0FADC" w14:textId="77777777" w:rsidR="00604D5F" w:rsidRDefault="00604D5F"/>
        </w:tc>
        <w:tc>
          <w:tcPr>
            <w:tcW w:w="3618" w:type="dxa"/>
          </w:tcPr>
          <w:p w14:paraId="5D64AC27" w14:textId="77777777" w:rsidR="00604D5F" w:rsidRDefault="00604D5F">
            <w:pPr>
              <w:rPr>
                <w:u w:val="single"/>
              </w:rPr>
            </w:pPr>
          </w:p>
          <w:p w14:paraId="7A2D3306" w14:textId="77777777" w:rsidR="00604D5F" w:rsidRDefault="00604D5F">
            <w:pPr>
              <w:rPr>
                <w:u w:val="single"/>
              </w:rPr>
            </w:pPr>
          </w:p>
          <w:p w14:paraId="330B6BBC" w14:textId="77777777" w:rsidR="00604D5F" w:rsidRDefault="00604D5F">
            <w:pPr>
              <w:rPr>
                <w:u w:val="single"/>
              </w:rPr>
            </w:pPr>
          </w:p>
        </w:tc>
      </w:tr>
    </w:tbl>
    <w:p w14:paraId="65A28F18" w14:textId="77777777" w:rsidR="00604D5F" w:rsidRDefault="00604D5F">
      <w:r>
        <w:tab/>
        <w:t xml:space="preserve">     </w:t>
      </w:r>
      <w:r>
        <w:rPr>
          <w:b/>
        </w:rPr>
        <w:t xml:space="preserve"> Relationship to Minor</w:t>
      </w:r>
      <w:r>
        <w:rPr>
          <w:b/>
        </w:rPr>
        <w:tab/>
      </w:r>
      <w:r>
        <w:tab/>
      </w:r>
      <w:r>
        <w:tab/>
      </w:r>
      <w:r>
        <w:tab/>
      </w:r>
    </w:p>
    <w:p w14:paraId="285873F2" w14:textId="77777777" w:rsidR="00604D5F" w:rsidRDefault="00604D5F"/>
    <w:p w14:paraId="6464D7CA" w14:textId="77777777" w:rsidR="00604D5F" w:rsidRDefault="00604D5F"/>
    <w:p w14:paraId="0BB74829" w14:textId="77777777" w:rsidR="00604D5F" w:rsidRDefault="00604D5F"/>
    <w:p w14:paraId="11581654" w14:textId="77777777" w:rsidR="00604D5F" w:rsidRDefault="00604D5F">
      <w:pPr>
        <w:jc w:val="center"/>
        <w:rPr>
          <w:b/>
          <w:sz w:val="36"/>
        </w:rPr>
      </w:pPr>
      <w:r>
        <w:rPr>
          <w:b/>
          <w:sz w:val="36"/>
        </w:rPr>
        <w:t>Confidentiality Policy</w:t>
      </w:r>
    </w:p>
    <w:p w14:paraId="7B5D484A" w14:textId="77777777" w:rsidR="00604D5F" w:rsidRDefault="00604D5F">
      <w:pPr>
        <w:pStyle w:val="Title"/>
        <w:jc w:val="left"/>
        <w:rPr>
          <w:b w:val="0"/>
          <w:bCs/>
          <w:sz w:val="24"/>
          <w:szCs w:val="24"/>
        </w:rPr>
      </w:pPr>
    </w:p>
    <w:p w14:paraId="44AB2C6E" w14:textId="20A71FB6" w:rsidR="00604D5F" w:rsidRDefault="00604D5F">
      <w:pPr>
        <w:pStyle w:val="Title"/>
        <w:jc w:val="left"/>
        <w:rPr>
          <w:b w:val="0"/>
          <w:bCs/>
          <w:sz w:val="24"/>
          <w:szCs w:val="24"/>
        </w:rPr>
      </w:pPr>
      <w:r>
        <w:rPr>
          <w:b w:val="0"/>
          <w:bCs/>
          <w:sz w:val="24"/>
          <w:szCs w:val="24"/>
        </w:rPr>
        <w:t>The information you provide in writing, via email, phone, face to face and anything we discuss in the course of your consultation will be held in the st</w:t>
      </w:r>
      <w:r w:rsidR="009A03E2">
        <w:rPr>
          <w:b w:val="0"/>
          <w:bCs/>
          <w:sz w:val="24"/>
          <w:szCs w:val="24"/>
        </w:rPr>
        <w:t xml:space="preserve">rictest confidence.  Natural Medicine Works and </w:t>
      </w:r>
      <w:r>
        <w:rPr>
          <w:b w:val="0"/>
          <w:bCs/>
          <w:sz w:val="24"/>
          <w:szCs w:val="24"/>
        </w:rPr>
        <w:t>Dr. Coleen M</w:t>
      </w:r>
      <w:r w:rsidR="009A03E2">
        <w:rPr>
          <w:b w:val="0"/>
          <w:bCs/>
          <w:sz w:val="24"/>
          <w:szCs w:val="24"/>
        </w:rPr>
        <w:t>urphy</w:t>
      </w:r>
      <w:r w:rsidR="00B00C0A">
        <w:rPr>
          <w:b w:val="0"/>
          <w:bCs/>
          <w:sz w:val="24"/>
          <w:szCs w:val="24"/>
        </w:rPr>
        <w:t>,</w:t>
      </w:r>
      <w:r w:rsidR="009A03E2">
        <w:rPr>
          <w:b w:val="0"/>
          <w:bCs/>
          <w:sz w:val="24"/>
          <w:szCs w:val="24"/>
        </w:rPr>
        <w:t xml:space="preserve"> ND</w:t>
      </w:r>
      <w:r w:rsidR="00B00C0A">
        <w:rPr>
          <w:b w:val="0"/>
          <w:bCs/>
          <w:sz w:val="24"/>
          <w:szCs w:val="24"/>
        </w:rPr>
        <w:t>. LAc.</w:t>
      </w:r>
      <w:r>
        <w:rPr>
          <w:b w:val="0"/>
          <w:bCs/>
          <w:sz w:val="24"/>
          <w:szCs w:val="24"/>
        </w:rPr>
        <w:t xml:space="preserve"> will not share this information with any individual or group unless directed to do so in writing by you or when required by law.</w:t>
      </w:r>
    </w:p>
    <w:p w14:paraId="6ACF141C" w14:textId="2DF628FB" w:rsidR="00604D5F" w:rsidRDefault="00604D5F"/>
    <w:sectPr w:rsidR="00604D5F" w:rsidSect="00B00C0A">
      <w:pgSz w:w="12240" w:h="15840"/>
      <w:pgMar w:top="1152"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E2"/>
    <w:rsid w:val="004971D9"/>
    <w:rsid w:val="00604D5F"/>
    <w:rsid w:val="00970563"/>
    <w:rsid w:val="00977432"/>
    <w:rsid w:val="009A03E2"/>
    <w:rsid w:val="00A338B9"/>
    <w:rsid w:val="00B00C0A"/>
    <w:rsid w:val="00B11EC6"/>
    <w:rsid w:val="00D42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718F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Title">
    <w:name w:val="Title"/>
    <w:basedOn w:val="Normal"/>
    <w:qFormat/>
    <w:p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Natural Medicine Works</vt:lpstr>
    </vt:vector>
  </TitlesOfParts>
  <Company>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Medicine Works</dc:title>
  <dc:subject/>
  <dc:creator> </dc:creator>
  <cp:keywords/>
  <dc:description/>
  <cp:lastModifiedBy>Andrew Assalian</cp:lastModifiedBy>
  <cp:revision>2</cp:revision>
  <cp:lastPrinted>2016-12-06T23:57:00Z</cp:lastPrinted>
  <dcterms:created xsi:type="dcterms:W3CDTF">2016-12-06T23:58:00Z</dcterms:created>
  <dcterms:modified xsi:type="dcterms:W3CDTF">2016-12-06T23:58:00Z</dcterms:modified>
</cp:coreProperties>
</file>